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efb00"/>
        </w:rPr>
      </w:pP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Заявление об открытом хищении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превышении должностных полномочий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efb00"/>
        </w:rPr>
      </w:pP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Подать можно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Сразу в ОВД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через дежурную часть на имя начальника ОМВД по району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В следственный комитет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как при окончании задержания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 xml:space="preserve">так и посредством интернет приемной 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последний вариант самый приемлемы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Содержание жалобы остается у вас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обращению присваивается номер и ответить на заявление им придётся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Еще желательно продублировать в прокуратуру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также через интернет приемную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Начальнику ОМВД по району…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Руководителю СУ СК России по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Москве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Прокурору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Москвы</w:t>
      </w:r>
    </w:p>
    <w:p>
      <w:pPr>
        <w:pStyle w:val="Normal.0"/>
        <w:ind w:left="453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ФИО</w:t>
      </w:r>
    </w:p>
    <w:p>
      <w:pPr>
        <w:pStyle w:val="Normal.0"/>
        <w:ind w:left="453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left="453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left="453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преступлении в соответствии со ст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.141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УПК РФ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Изложить факты произошедшего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где и когда происходило изъятие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; 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каким образом изымался телефон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из одежды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из вещей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находящихся при вас и 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п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.);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применялось ли насилие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физическое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моральное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);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сообщились ли причины и основания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подобных действий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; 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фиксировалось ли данные действия кем либо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самими сотрудниками на видео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вашими свидетелями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);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были ли свидетели данного изъятия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помимо вас и сотрудников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0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сообщали ли 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что в памяти телефона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содержится информация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о частной жизни  собственника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фотографии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00"/>
          <w:rtl w:val="0"/>
          <w:lang w:val="ru-RU"/>
        </w:rPr>
        <w:t>переписка с родными и близкими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00"/>
          <w:rtl w:val="0"/>
          <w:lang w:val="ru-RU"/>
        </w:rPr>
        <w:t>).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связи с подобными действиями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лишен возможности владеть и пользоваться своим имуществом и место его нахождение мне не известно до сих пор  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b00"/>
          <w:rtl w:val="0"/>
          <w:lang w:val="ru-RU"/>
        </w:rPr>
        <w:t>либо был лишен на протяжении некоторого времени – если телефон до подачи заявления был возвращен</w:t>
      </w:r>
      <w:r>
        <w:rPr>
          <w:rFonts w:ascii="Times New Roman" w:hAnsi="Times New Roman"/>
          <w:sz w:val="24"/>
          <w:szCs w:val="24"/>
          <w:shd w:val="clear" w:color="auto" w:fill="fefb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Российской Федерации право частной собственности охраняется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неприкосновенность частной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личную и семейную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своих чести и доброго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имеет право на тайну переписки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телефонных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и иных сообщений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Положения статьи Конституции находятся 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Всеобщей декларации прав человека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человек имеет право владеть имуществом как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совместно с другими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должен быть произвольно лишен своего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Европейской конвенции о защите прав человека и его основных свобод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которой каждое физическое или юридическое лицо имеет право на уважение своей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может быть лишен своего имущества иначе как в интересах общества и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 и общими принципами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собственнику принадлежат права владения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пользования и распоряжения своим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собственник может требовать устранения всяких нарушений его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эти нарушения и не были соединены с лишением владения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собственник вправе истребовать свое имущество из чужого незаконного владения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вышеуказанных незаконных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имущество выбыло из моего  законного владения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вопреки моей воли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изъявших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возникала  реальная возможность им пользоваться или распоряжаться по собственному усмотрению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в смысле вышеперечисленных нормативных актов в действиях неизвестных мне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указанных обстоятельствах по  изъятию моего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вышеуказанным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ПРОШУ ВАС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проверку по фактам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изложенным в заявлении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надлежащую правовую оценку действий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изъявших мой телефон при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заявлении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подтверждении факта незаконного изъятия моего имущества возбудить уголовное дело в 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изъявших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совершением ими открытого хищения либо превышения должностных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разрешении данного заявления уведомить меня незамедлительно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направив мотивированное решение по вышеуказанному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ответственности за заведомо ложный донос по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РФ мне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</w:t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48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5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63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849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9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9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06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